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仿宋"/>
          <w:sz w:val="24"/>
          <w:szCs w:val="21"/>
          <w:highlight w:val="none"/>
          <w:lang w:val="en-US" w:eastAsia="zh-CN"/>
        </w:rPr>
      </w:pPr>
      <w:r>
        <w:rPr>
          <w:rFonts w:eastAsia="仿宋"/>
          <w:sz w:val="24"/>
          <w:szCs w:val="21"/>
          <w:highlight w:val="none"/>
        </w:rPr>
        <w:t>附件</w:t>
      </w:r>
      <w:r>
        <w:rPr>
          <w:rFonts w:hint="eastAsia" w:eastAsia="仿宋"/>
          <w:sz w:val="24"/>
          <w:szCs w:val="21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/>
        <w:ind w:left="0" w:right="0"/>
        <w:jc w:val="center"/>
        <w:textAlignment w:val="auto"/>
        <w:rPr>
          <w:rFonts w:hint="default" w:ascii="Times New Roman" w:hAnsi="Times New Roman" w:cs="Times New Roman"/>
          <w:b/>
          <w:sz w:val="30"/>
          <w:highlight w:val="none"/>
        </w:rPr>
      </w:pPr>
      <w:r>
        <w:rPr>
          <w:rFonts w:hint="eastAsia" w:ascii="Times New Roman" w:hAnsi="Times New Roman" w:cs="Times New Roman"/>
          <w:b/>
          <w:sz w:val="36"/>
          <w:highlight w:val="none"/>
          <w:lang w:val="en-US" w:eastAsia="zh-CN"/>
        </w:rPr>
        <w:t>工程概况与</w:t>
      </w:r>
      <w:r>
        <w:rPr>
          <w:rFonts w:hint="default" w:ascii="Times New Roman" w:hAnsi="Times New Roman" w:cs="Times New Roman"/>
          <w:b/>
          <w:sz w:val="36"/>
          <w:highlight w:val="none"/>
        </w:rPr>
        <w:t>采购需求</w:t>
      </w:r>
      <w:r>
        <w:rPr>
          <w:rFonts w:hint="default" w:ascii="Times New Roman" w:hAnsi="Times New Roman" w:cs="Times New Roman"/>
          <w:b/>
          <w:w w:val="99"/>
          <w:sz w:val="30"/>
          <w:highlight w:val="none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62" w:line="240" w:lineRule="auto"/>
        <w:textAlignment w:val="auto"/>
        <w:rPr>
          <w:rFonts w:hint="default" w:ascii="Times New Roman" w:hAnsi="Times New Roman" w:cs="Times New Roman"/>
          <w:highlight w:val="none"/>
        </w:rPr>
      </w:pPr>
      <w:bookmarkStart w:id="0" w:name="一、工程概况"/>
      <w:bookmarkEnd w:id="0"/>
      <w:r>
        <w:rPr>
          <w:rFonts w:hint="default" w:ascii="Times New Roman" w:hAnsi="Times New Roman" w:cs="Times New Roman"/>
          <w:highlight w:val="none"/>
        </w:rPr>
        <w:t>一、工程概况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480"/>
        <w:textAlignment w:val="auto"/>
        <w:rPr>
          <w:rFonts w:hint="default" w:ascii="Times New Roman" w:hAnsi="Times New Roman" w:cs="Times New Roman"/>
          <w:spacing w:val="0"/>
          <w:szCs w:val="20"/>
          <w:highlight w:val="none"/>
        </w:rPr>
      </w:pPr>
      <w:r>
        <w:rPr>
          <w:rFonts w:hint="default" w:ascii="Times New Roman" w:hAnsi="Times New Roman" w:cs="Times New Roman"/>
          <w:spacing w:val="0"/>
          <w:szCs w:val="20"/>
          <w:highlight w:val="none"/>
        </w:rPr>
        <w:t>2004年联圩后，姜唐湖蓄（行）洪区由姜唐湖进洪闸、姜唐湖退水闸沿淮南堤、北堤及临淮岗主坝构成防洪圈堤。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480"/>
        <w:textAlignment w:val="auto"/>
        <w:rPr>
          <w:rFonts w:hint="default" w:ascii="Times New Roman" w:hAnsi="Times New Roman" w:cs="Times New Roman"/>
          <w:spacing w:val="0"/>
          <w:szCs w:val="20"/>
          <w:highlight w:val="none"/>
        </w:rPr>
      </w:pPr>
      <w:r>
        <w:rPr>
          <w:rFonts w:hint="default" w:ascii="Times New Roman" w:hAnsi="Times New Roman" w:cs="Times New Roman"/>
          <w:spacing w:val="0"/>
          <w:szCs w:val="20"/>
          <w:highlight w:val="none"/>
        </w:rPr>
        <w:t>姜唐湖蓄（行）洪区设计分洪流量2400m</w:t>
      </w:r>
      <w:r>
        <w:rPr>
          <w:rFonts w:hint="default" w:ascii="Times New Roman" w:hAnsi="Times New Roman" w:cs="Times New Roman"/>
          <w:spacing w:val="0"/>
          <w:szCs w:val="20"/>
          <w:highlight w:val="none"/>
          <w:vertAlign w:val="superscript"/>
        </w:rPr>
        <w:t>3</w:t>
      </w:r>
      <w:r>
        <w:rPr>
          <w:rFonts w:hint="default" w:ascii="Times New Roman" w:hAnsi="Times New Roman" w:cs="Times New Roman"/>
          <w:spacing w:val="0"/>
          <w:szCs w:val="20"/>
          <w:highlight w:val="none"/>
        </w:rPr>
        <w:t>/s，湖内设计蓄洪水位26.7m，相应蓄洪库容7.6亿m</w:t>
      </w:r>
      <w:r>
        <w:rPr>
          <w:rFonts w:hint="default" w:ascii="Times New Roman" w:hAnsi="Times New Roman" w:cs="Times New Roman"/>
          <w:spacing w:val="0"/>
          <w:szCs w:val="20"/>
          <w:highlight w:val="none"/>
          <w:vertAlign w:val="superscript"/>
        </w:rPr>
        <w:t>3</w:t>
      </w:r>
      <w:r>
        <w:rPr>
          <w:rFonts w:hint="default" w:ascii="Times New Roman" w:hAnsi="Times New Roman" w:cs="Times New Roman"/>
          <w:spacing w:val="0"/>
          <w:szCs w:val="20"/>
          <w:highlight w:val="none"/>
        </w:rPr>
        <w:t>。本工程工程等别为Ⅲ等，堤防及沿线的穿堤建筑物级别均为3级。姜唐湖退水闸位于姜唐湖蓄（行）洪区的尾部（淮河干流正阳关附近），既有退水功能，也有反向进洪功能。最大反向</w:t>
      </w:r>
      <w:r>
        <w:rPr>
          <w:rFonts w:hint="default" w:ascii="Times New Roman" w:hAnsi="Times New Roman" w:cs="Times New Roman"/>
          <w:spacing w:val="0"/>
          <w:szCs w:val="20"/>
          <w:highlight w:val="none"/>
          <w:lang w:val="en-US"/>
        </w:rPr>
        <w:t>进</w:t>
      </w:r>
      <w:r>
        <w:rPr>
          <w:rFonts w:hint="default" w:ascii="Times New Roman" w:hAnsi="Times New Roman" w:cs="Times New Roman"/>
          <w:spacing w:val="0"/>
          <w:szCs w:val="20"/>
          <w:highlight w:val="none"/>
        </w:rPr>
        <w:t>洪流量1000m</w:t>
      </w:r>
      <w:r>
        <w:rPr>
          <w:rFonts w:hint="default" w:ascii="Times New Roman" w:hAnsi="Times New Roman" w:cs="Times New Roman"/>
          <w:spacing w:val="0"/>
          <w:szCs w:val="20"/>
          <w:highlight w:val="none"/>
          <w:vertAlign w:val="superscript"/>
        </w:rPr>
        <w:t>3</w:t>
      </w:r>
      <w:r>
        <w:rPr>
          <w:rFonts w:hint="default" w:ascii="Times New Roman" w:hAnsi="Times New Roman" w:cs="Times New Roman"/>
          <w:spacing w:val="0"/>
          <w:szCs w:val="20"/>
          <w:highlight w:val="none"/>
        </w:rPr>
        <w:t>/s，最大行洪流量2400m</w:t>
      </w:r>
      <w:r>
        <w:rPr>
          <w:rFonts w:hint="default" w:ascii="Times New Roman" w:hAnsi="Times New Roman" w:cs="Times New Roman"/>
          <w:spacing w:val="0"/>
          <w:szCs w:val="20"/>
          <w:highlight w:val="none"/>
          <w:vertAlign w:val="superscript"/>
        </w:rPr>
        <w:t>3</w:t>
      </w:r>
      <w:r>
        <w:rPr>
          <w:rFonts w:hint="default" w:ascii="Times New Roman" w:hAnsi="Times New Roman" w:cs="Times New Roman"/>
          <w:spacing w:val="0"/>
          <w:szCs w:val="20"/>
          <w:highlight w:val="none"/>
        </w:rPr>
        <w:t>/s。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480"/>
        <w:textAlignment w:val="auto"/>
        <w:rPr>
          <w:rFonts w:hint="default" w:ascii="Times New Roman" w:hAnsi="Times New Roman" w:cs="Times New Roman"/>
          <w:spacing w:val="0"/>
          <w:szCs w:val="20"/>
          <w:highlight w:val="none"/>
        </w:rPr>
      </w:pPr>
      <w:r>
        <w:rPr>
          <w:rFonts w:hint="default" w:ascii="Times New Roman" w:hAnsi="Times New Roman" w:cs="Times New Roman"/>
          <w:spacing w:val="0"/>
          <w:szCs w:val="20"/>
          <w:highlight w:val="none"/>
        </w:rPr>
        <w:t>姜唐湖蓄（行）洪区堤防加固工程完成后，姜唐湖的防洪标准由原来的4年一遇提高为现状的10年一遇。初步拟定工程实施范围涉及六安市的霍邱县和阜阳市的颍上县。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480"/>
        <w:textAlignment w:val="auto"/>
        <w:rPr>
          <w:rFonts w:hint="default" w:ascii="Times New Roman" w:hAnsi="Times New Roman" w:cs="Times New Roman"/>
          <w:spacing w:val="0"/>
          <w:szCs w:val="20"/>
          <w:highlight w:val="none"/>
          <w:lang w:val="en-US"/>
        </w:rPr>
      </w:pPr>
      <w:r>
        <w:rPr>
          <w:rFonts w:hint="default" w:ascii="Times New Roman" w:hAnsi="Times New Roman" w:cs="Times New Roman"/>
          <w:spacing w:val="0"/>
          <w:szCs w:val="20"/>
          <w:highlight w:val="none"/>
          <w:lang w:val="en-US"/>
        </w:rPr>
        <w:t>本次初拟堤防加固内容包括：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480"/>
        <w:textAlignment w:val="auto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Times New Roman" w:hAnsi="Times New Roman" w:cs="Times New Roman"/>
          <w:spacing w:val="0"/>
          <w:highlight w:val="none"/>
        </w:rPr>
        <w:t>（1）增设戗台：对姜唐湖北堤桩号北2+040～8+163、北9+405～9+492、北13+175～13+276、北15+193～15+498、北17+532～17+770、北18+515～北19+097、北23+583～北23+743共7段7.60km堤后增设戗台。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480"/>
        <w:textAlignment w:val="auto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Times New Roman" w:hAnsi="Times New Roman" w:cs="Times New Roman"/>
          <w:spacing w:val="0"/>
          <w:highlight w:val="none"/>
        </w:rPr>
        <w:t>（2）堤基截渗：对姜唐湖北堤桩号北5+</w:t>
      </w:r>
      <w:bookmarkStart w:id="5" w:name="_GoBack"/>
      <w:bookmarkEnd w:id="5"/>
      <w:r>
        <w:rPr>
          <w:rFonts w:hint="default" w:ascii="Times New Roman" w:hAnsi="Times New Roman" w:cs="Times New Roman"/>
          <w:spacing w:val="0"/>
          <w:highlight w:val="none"/>
        </w:rPr>
        <w:t>000～7+800堤段2.80km实施堤基截渗处理。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480"/>
        <w:textAlignment w:val="auto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Times New Roman" w:hAnsi="Times New Roman" w:cs="Times New Roman"/>
          <w:spacing w:val="0"/>
          <w:highlight w:val="none"/>
        </w:rPr>
        <w:t>（3）</w:t>
      </w:r>
      <w:r>
        <w:rPr>
          <w:rFonts w:hint="default" w:ascii="Times New Roman" w:hAnsi="Times New Roman" w:cs="Times New Roman"/>
          <w:spacing w:val="0"/>
          <w:highlight w:val="none"/>
          <w:lang w:val="en-US"/>
        </w:rPr>
        <w:t>填塘：</w:t>
      </w:r>
      <w:r>
        <w:rPr>
          <w:rFonts w:hint="default" w:ascii="Times New Roman" w:hAnsi="Times New Roman" w:cs="Times New Roman"/>
          <w:spacing w:val="0"/>
          <w:highlight w:val="none"/>
        </w:rPr>
        <w:t>对北堤堤后防渗影响范围内的40处坑塘进行回填。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480"/>
        <w:textAlignment w:val="auto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Times New Roman" w:hAnsi="Times New Roman" w:cs="Times New Roman"/>
          <w:spacing w:val="0"/>
          <w:highlight w:val="none"/>
        </w:rPr>
        <w:t>（4）</w:t>
      </w:r>
      <w:r>
        <w:rPr>
          <w:rFonts w:hint="default" w:ascii="Times New Roman" w:hAnsi="Times New Roman" w:cs="Times New Roman"/>
          <w:spacing w:val="0"/>
          <w:highlight w:val="none"/>
          <w:lang w:val="en-US"/>
        </w:rPr>
        <w:t>护坡：</w:t>
      </w:r>
      <w:r>
        <w:rPr>
          <w:rFonts w:hint="default" w:ascii="Times New Roman" w:hAnsi="Times New Roman" w:cs="Times New Roman"/>
          <w:spacing w:val="0"/>
          <w:highlight w:val="none"/>
        </w:rPr>
        <w:t>对姜唐湖北堤桩号北2+060～8+163、北13+931～16+637、北22+881～24+665三段堤防长10.6km堤身迎水侧采用混凝土预制块护砌。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480"/>
        <w:textAlignment w:val="auto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Times New Roman" w:hAnsi="Times New Roman" w:cs="Times New Roman"/>
          <w:spacing w:val="0"/>
          <w:highlight w:val="none"/>
        </w:rPr>
        <w:t>（</w:t>
      </w:r>
      <w:r>
        <w:rPr>
          <w:rFonts w:hint="default" w:ascii="Times New Roman" w:hAnsi="Times New Roman" w:cs="Times New Roman"/>
          <w:spacing w:val="0"/>
          <w:highlight w:val="none"/>
          <w:lang w:val="en-US"/>
        </w:rPr>
        <w:t>5</w:t>
      </w:r>
      <w:r>
        <w:rPr>
          <w:rFonts w:hint="default" w:ascii="Times New Roman" w:hAnsi="Times New Roman" w:cs="Times New Roman"/>
          <w:spacing w:val="0"/>
          <w:highlight w:val="none"/>
        </w:rPr>
        <w:t>）</w:t>
      </w:r>
      <w:r>
        <w:rPr>
          <w:rFonts w:hint="default" w:ascii="Times New Roman" w:hAnsi="Times New Roman" w:cs="Times New Roman"/>
          <w:spacing w:val="0"/>
          <w:highlight w:val="none"/>
          <w:lang w:val="en-US"/>
        </w:rPr>
        <w:t>堤顶路：</w:t>
      </w:r>
      <w:r>
        <w:rPr>
          <w:rFonts w:hint="default" w:ascii="Times New Roman" w:hAnsi="Times New Roman" w:cs="Times New Roman"/>
          <w:spacing w:val="0"/>
          <w:highlight w:val="none"/>
        </w:rPr>
        <w:t>将姜唐湖北堤桩号北3+286～4+254、北7+360～7+560、北10+070～10+275、北12+598～</w:t>
      </w:r>
      <w:r>
        <w:rPr>
          <w:rFonts w:hint="default" w:ascii="Times New Roman" w:hAnsi="Times New Roman" w:cs="Times New Roman"/>
          <w:spacing w:val="0"/>
          <w:highlight w:val="none"/>
          <w:lang w:val="en-US"/>
        </w:rPr>
        <w:t>13+650</w:t>
      </w:r>
      <w:r>
        <w:rPr>
          <w:rFonts w:hint="default" w:ascii="Times New Roman" w:hAnsi="Times New Roman" w:cs="Times New Roman"/>
          <w:spacing w:val="0"/>
          <w:highlight w:val="none"/>
        </w:rPr>
        <w:t>共四段堤防长</w:t>
      </w:r>
      <w:r>
        <w:rPr>
          <w:rFonts w:hint="default" w:ascii="Times New Roman" w:hAnsi="Times New Roman" w:cs="Times New Roman"/>
          <w:spacing w:val="0"/>
          <w:highlight w:val="none"/>
          <w:lang w:val="en-US"/>
        </w:rPr>
        <w:t>2.405</w:t>
      </w:r>
      <w:r>
        <w:rPr>
          <w:rFonts w:hint="default" w:ascii="Times New Roman" w:hAnsi="Times New Roman" w:cs="Times New Roman"/>
          <w:spacing w:val="0"/>
          <w:highlight w:val="none"/>
        </w:rPr>
        <w:t>km堤顶修建混凝土道路。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480"/>
        <w:textAlignment w:val="auto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Times New Roman" w:hAnsi="Times New Roman" w:cs="Times New Roman"/>
          <w:spacing w:val="0"/>
          <w:highlight w:val="none"/>
        </w:rPr>
        <w:t>输水渠道：赔建戴家湖东干渠沿堤桩号北4+254～6+256段长2km输水渠道。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480"/>
        <w:textAlignment w:val="auto"/>
        <w:rPr>
          <w:rFonts w:hint="default" w:ascii="Times New Roman" w:hAnsi="Times New Roman" w:cs="Times New Roman"/>
          <w:spacing w:val="0"/>
          <w:highlight w:val="none"/>
          <w:lang w:val="en-US"/>
        </w:rPr>
      </w:pPr>
      <w:r>
        <w:rPr>
          <w:rFonts w:hint="default" w:ascii="Times New Roman" w:hAnsi="Times New Roman" w:cs="Times New Roman"/>
          <w:spacing w:val="0"/>
          <w:highlight w:val="none"/>
        </w:rPr>
        <w:t>（7）</w:t>
      </w:r>
      <w:r>
        <w:rPr>
          <w:rFonts w:hint="default" w:ascii="Times New Roman" w:hAnsi="Times New Roman" w:cs="Times New Roman"/>
          <w:spacing w:val="0"/>
          <w:highlight w:val="none"/>
          <w:lang w:val="en-US"/>
        </w:rPr>
        <w:t>建筑物：</w:t>
      </w:r>
      <w:r>
        <w:rPr>
          <w:rFonts w:hint="default" w:ascii="Times New Roman" w:hAnsi="Times New Roman" w:cs="Times New Roman"/>
          <w:spacing w:val="0"/>
          <w:highlight w:val="none"/>
        </w:rPr>
        <w:t>拆除重建柳林孜站</w:t>
      </w:r>
      <w:r>
        <w:rPr>
          <w:rFonts w:hint="default" w:ascii="Times New Roman" w:hAnsi="Times New Roman" w:cs="Times New Roman"/>
          <w:spacing w:val="0"/>
          <w:highlight w:val="none"/>
          <w:lang w:val="en-US"/>
        </w:rPr>
        <w:t>和</w:t>
      </w:r>
      <w:r>
        <w:rPr>
          <w:rFonts w:hint="default" w:ascii="Times New Roman" w:hAnsi="Times New Roman" w:cs="Times New Roman"/>
          <w:spacing w:val="0"/>
          <w:highlight w:val="none"/>
        </w:rPr>
        <w:t>管家沟站，</w:t>
      </w:r>
      <w:r>
        <w:rPr>
          <w:rFonts w:hint="default" w:ascii="Times New Roman" w:hAnsi="Times New Roman" w:cs="Times New Roman"/>
          <w:spacing w:val="0"/>
          <w:highlight w:val="none"/>
          <w:lang w:val="en-US"/>
        </w:rPr>
        <w:t>新建西柳沟站和姜家湖涵。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57" w:line="240" w:lineRule="auto"/>
        <w:textAlignment w:val="auto"/>
        <w:rPr>
          <w:rFonts w:hint="default" w:ascii="Times New Roman" w:hAnsi="Times New Roman" w:cs="Times New Roman"/>
          <w:highlight w:val="none"/>
        </w:rPr>
      </w:pPr>
      <w:bookmarkStart w:id="1" w:name="二、总体要求"/>
      <w:bookmarkEnd w:id="1"/>
      <w:r>
        <w:rPr>
          <w:rFonts w:hint="default" w:ascii="Times New Roman" w:hAnsi="Times New Roman" w:cs="Times New Roman"/>
          <w:highlight w:val="none"/>
        </w:rPr>
        <w:t>二、总体要求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211" w:line="240" w:lineRule="auto"/>
        <w:ind w:left="112" w:right="231" w:firstLine="480"/>
        <w:jc w:val="both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根据《中华人民共和国土地管理法》、《中华人民共和国土地管理法实施条例》、《建</w:t>
      </w:r>
      <w:r>
        <w:rPr>
          <w:rFonts w:hint="default" w:ascii="Times New Roman" w:hAnsi="Times New Roman" w:cs="Times New Roman"/>
          <w:spacing w:val="-6"/>
          <w:highlight w:val="none"/>
        </w:rPr>
        <w:t>设项目用地预审管理办法》</w:t>
      </w:r>
      <w:r>
        <w:rPr>
          <w:rFonts w:hint="default" w:ascii="Times New Roman" w:hAnsi="Times New Roman" w:cs="Times New Roman"/>
          <w:highlight w:val="none"/>
        </w:rPr>
        <w:t>（国土资源部令第</w:t>
      </w:r>
      <w:r>
        <w:rPr>
          <w:rFonts w:hint="default" w:ascii="Times New Roman" w:hAnsi="Times New Roman" w:eastAsia="Times New Roman" w:cs="Times New Roman"/>
          <w:highlight w:val="none"/>
        </w:rPr>
        <w:t>42</w:t>
      </w:r>
      <w:r>
        <w:rPr>
          <w:rFonts w:hint="default" w:ascii="Times New Roman" w:hAnsi="Times New Roman" w:cs="Times New Roman"/>
          <w:highlight w:val="none"/>
        </w:rPr>
        <w:t>号</w:t>
      </w:r>
      <w:r>
        <w:rPr>
          <w:rFonts w:hint="default" w:ascii="Times New Roman" w:hAnsi="Times New Roman" w:cs="Times New Roman"/>
          <w:spacing w:val="-34"/>
          <w:highlight w:val="none"/>
        </w:rPr>
        <w:t>）</w:t>
      </w:r>
      <w:r>
        <w:rPr>
          <w:rFonts w:hint="default" w:ascii="Times New Roman" w:hAnsi="Times New Roman" w:cs="Times New Roman"/>
          <w:spacing w:val="-11"/>
          <w:highlight w:val="none"/>
        </w:rPr>
        <w:t>等法律法规、标准规范的要求，编制《</w:t>
      </w:r>
      <w:r>
        <w:rPr>
          <w:rFonts w:hint="default" w:ascii="Times New Roman" w:hAnsi="Times New Roman" w:cs="Times New Roman"/>
          <w:spacing w:val="-17"/>
          <w:highlight w:val="none"/>
        </w:rPr>
        <w:t>姜唐湖行洪区堤防除险加固工程</w:t>
      </w:r>
      <w:r>
        <w:rPr>
          <w:rFonts w:hint="default" w:ascii="Times New Roman" w:hAnsi="Times New Roman" w:cs="Times New Roman"/>
          <w:highlight w:val="none"/>
        </w:rPr>
        <w:t>土地预审报告》（含节地评价报告等）。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3" w:line="240" w:lineRule="auto"/>
        <w:ind w:left="112" w:right="111" w:firstLine="480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spacing w:val="-17"/>
          <w:highlight w:val="none"/>
        </w:rPr>
        <w:t xml:space="preserve">依据城乡规划有关法律法规、标准规范的要求，编制《姜唐湖行洪区堤防除险加固工程规划选址报告》， </w:t>
      </w:r>
      <w:r>
        <w:rPr>
          <w:rFonts w:hint="default" w:ascii="Times New Roman" w:hAnsi="Times New Roman" w:cs="Times New Roman"/>
          <w:highlight w:val="none"/>
        </w:rPr>
        <w:t>分析建设项目与城市长远发展、城市总体规划、专项规划的关系，论证项目选址是否符合风景名胜、历史文化和环境保护、公共安全和防灾减灾等要求。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214" w:line="240" w:lineRule="auto"/>
        <w:textAlignment w:val="auto"/>
        <w:rPr>
          <w:rFonts w:hint="default" w:ascii="Times New Roman" w:hAnsi="Times New Roman" w:cs="Times New Roman"/>
          <w:highlight w:val="none"/>
        </w:rPr>
      </w:pPr>
      <w:bookmarkStart w:id="2" w:name="三、服务范围"/>
      <w:bookmarkEnd w:id="2"/>
      <w:r>
        <w:rPr>
          <w:rFonts w:hint="default" w:ascii="Times New Roman" w:hAnsi="Times New Roman" w:cs="Times New Roman"/>
          <w:highlight w:val="none"/>
        </w:rPr>
        <w:t>三、服务范围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211" w:line="240" w:lineRule="auto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（一）</w:t>
      </w:r>
      <w:r>
        <w:rPr>
          <w:rFonts w:hint="default" w:ascii="Times New Roman" w:hAnsi="Times New Roman" w:cs="Times New Roman"/>
          <w:spacing w:val="-17"/>
          <w:highlight w:val="none"/>
        </w:rPr>
        <w:t>姜唐湖行洪区堤防除险加固工程</w:t>
      </w:r>
      <w:r>
        <w:rPr>
          <w:rFonts w:hint="default" w:ascii="Times New Roman" w:hAnsi="Times New Roman" w:cs="Times New Roman"/>
          <w:highlight w:val="none"/>
        </w:rPr>
        <w:t>用地预审专题报告编制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37" w:line="240" w:lineRule="auto"/>
        <w:ind w:left="112" w:right="195" w:firstLine="480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《</w:t>
      </w:r>
      <w:r>
        <w:rPr>
          <w:rFonts w:hint="default" w:ascii="Times New Roman" w:hAnsi="Times New Roman" w:cs="Times New Roman"/>
          <w:spacing w:val="-17"/>
          <w:highlight w:val="none"/>
        </w:rPr>
        <w:t>姜唐湖行洪区堤防除险加固工程</w:t>
      </w:r>
      <w:r>
        <w:rPr>
          <w:rFonts w:hint="default" w:ascii="Times New Roman" w:hAnsi="Times New Roman" w:cs="Times New Roman"/>
          <w:highlight w:val="none"/>
        </w:rPr>
        <w:t>土地预审专题报告》主要包括：分县区编制《</w:t>
      </w:r>
      <w:r>
        <w:rPr>
          <w:rFonts w:hint="default" w:ascii="Times New Roman" w:hAnsi="Times New Roman" w:cs="Times New Roman"/>
          <w:spacing w:val="-17"/>
          <w:highlight w:val="none"/>
        </w:rPr>
        <w:t>姜唐湖行洪区堤防除险加固工程</w:t>
      </w:r>
      <w:r>
        <w:rPr>
          <w:rFonts w:hint="default" w:ascii="Times New Roman" w:hAnsi="Times New Roman" w:cs="Times New Roman"/>
          <w:highlight w:val="none"/>
        </w:rPr>
        <w:t>土</w:t>
      </w:r>
      <w:r>
        <w:rPr>
          <w:rFonts w:hint="default" w:ascii="Times New Roman" w:hAnsi="Times New Roman" w:cs="Times New Roman"/>
          <w:spacing w:val="-5"/>
          <w:highlight w:val="none"/>
        </w:rPr>
        <w:t>地利用总体规划局部修改或落图方案》</w:t>
      </w:r>
      <w:r>
        <w:rPr>
          <w:rFonts w:hint="default" w:ascii="Times New Roman" w:hAnsi="Times New Roman" w:cs="Times New Roman"/>
          <w:b/>
          <w:bCs/>
          <w:spacing w:val="-21"/>
          <w:highlight w:val="none"/>
        </w:rPr>
        <w:t>（</w:t>
      </w:r>
      <w:r>
        <w:rPr>
          <w:rFonts w:hint="default" w:ascii="Times New Roman" w:hAnsi="Times New Roman" w:cs="Times New Roman"/>
          <w:b/>
          <w:highlight w:val="none"/>
        </w:rPr>
        <w:t>若工程涉及</w:t>
      </w:r>
      <w:r>
        <w:rPr>
          <w:rFonts w:hint="default" w:ascii="Times New Roman" w:hAnsi="Times New Roman" w:cs="Times New Roman"/>
          <w:b/>
          <w:spacing w:val="-21"/>
          <w:highlight w:val="none"/>
        </w:rPr>
        <w:t>基本农田，还应编写《</w:t>
      </w:r>
      <w:r>
        <w:rPr>
          <w:rFonts w:hint="default" w:ascii="Times New Roman" w:hAnsi="Times New Roman" w:cs="Times New Roman"/>
          <w:b/>
          <w:spacing w:val="-17"/>
          <w:highlight w:val="none"/>
        </w:rPr>
        <w:t>姜唐湖行洪区堤防除险加固工程</w:t>
      </w:r>
      <w:r>
        <w:rPr>
          <w:rFonts w:hint="default" w:ascii="Times New Roman" w:hAnsi="Times New Roman" w:cs="Times New Roman"/>
          <w:b/>
          <w:spacing w:val="-21"/>
          <w:highlight w:val="none"/>
        </w:rPr>
        <w:t>占用及补划基本农田论证报告》）、</w:t>
      </w:r>
      <w:r>
        <w:rPr>
          <w:rFonts w:hint="default" w:ascii="Times New Roman" w:hAnsi="Times New Roman" w:cs="Times New Roman"/>
          <w:highlight w:val="none"/>
        </w:rPr>
        <w:t>《</w:t>
      </w:r>
      <w:r>
        <w:rPr>
          <w:rFonts w:hint="default" w:ascii="Times New Roman" w:hAnsi="Times New Roman" w:cs="Times New Roman"/>
          <w:spacing w:val="-17"/>
          <w:highlight w:val="none"/>
        </w:rPr>
        <w:t>姜唐湖行洪区堤防除险加固工程</w:t>
      </w:r>
      <w:r>
        <w:rPr>
          <w:rFonts w:hint="default" w:ascii="Times New Roman" w:hAnsi="Times New Roman" w:cs="Times New Roman"/>
          <w:highlight w:val="none"/>
        </w:rPr>
        <w:t>实地现场踏勘报告》和《</w:t>
      </w:r>
      <w:r>
        <w:rPr>
          <w:rFonts w:hint="default" w:ascii="Times New Roman" w:hAnsi="Times New Roman" w:cs="Times New Roman"/>
          <w:spacing w:val="-17"/>
          <w:highlight w:val="none"/>
        </w:rPr>
        <w:t>姜唐湖行洪区堤防除险加固工程</w:t>
      </w:r>
      <w:r>
        <w:rPr>
          <w:rFonts w:hint="default" w:ascii="Times New Roman" w:hAnsi="Times New Roman" w:cs="Times New Roman"/>
          <w:highlight w:val="none"/>
        </w:rPr>
        <w:t>节地评价报告》，并经代表或专家评议论证，成果资料作为土地预审组件材料。</w:t>
      </w:r>
      <w:r>
        <w:rPr>
          <w:rFonts w:hint="default" w:ascii="Times New Roman" w:hAnsi="Times New Roman" w:cs="Times New Roman"/>
          <w:b/>
          <w:highlight w:val="none"/>
        </w:rPr>
        <w:t>若工程涉及生态红线，还应当编写《</w:t>
      </w:r>
      <w:r>
        <w:rPr>
          <w:rFonts w:hint="default" w:ascii="Times New Roman" w:hAnsi="Times New Roman" w:cs="Times New Roman"/>
          <w:b/>
          <w:spacing w:val="-17"/>
          <w:highlight w:val="none"/>
        </w:rPr>
        <w:t>姜唐湖行洪区堤防除险加固工程</w:t>
      </w:r>
      <w:r>
        <w:rPr>
          <w:rFonts w:hint="default" w:ascii="Times New Roman" w:hAnsi="Times New Roman" w:cs="Times New Roman"/>
          <w:b/>
          <w:highlight w:val="none"/>
        </w:rPr>
        <w:t>不可避让生态保护红线论证报告》。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textAlignment w:val="auto"/>
        <w:rPr>
          <w:rFonts w:hint="default" w:ascii="Times New Roman" w:hAnsi="Times New Roman" w:cs="Times New Roman"/>
          <w:sz w:val="28"/>
          <w:highlight w:val="none"/>
        </w:rPr>
      </w:pPr>
      <w:r>
        <w:rPr>
          <w:rFonts w:hint="default" w:ascii="Times New Roman" w:hAnsi="Times New Roman" w:cs="Times New Roman"/>
          <w:sz w:val="28"/>
          <w:highlight w:val="none"/>
        </w:rPr>
        <w:t>（二）</w:t>
      </w:r>
      <w:r>
        <w:rPr>
          <w:rFonts w:hint="default" w:ascii="Times New Roman" w:hAnsi="Times New Roman" w:cs="Times New Roman"/>
          <w:spacing w:val="-17"/>
          <w:highlight w:val="none"/>
        </w:rPr>
        <w:t>姜唐湖行洪区堤防除险加固工程</w:t>
      </w:r>
      <w:r>
        <w:rPr>
          <w:rFonts w:hint="default" w:ascii="Times New Roman" w:hAnsi="Times New Roman" w:cs="Times New Roman"/>
          <w:highlight w:val="none"/>
        </w:rPr>
        <w:t>规划选址专题报告编制</w:t>
      </w:r>
      <w:r>
        <w:rPr>
          <w:rFonts w:hint="default" w:ascii="Times New Roman" w:hAnsi="Times New Roman" w:cs="Times New Roman"/>
          <w:w w:val="99"/>
          <w:sz w:val="28"/>
          <w:highlight w:val="none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212" w:line="240" w:lineRule="auto"/>
        <w:ind w:left="112" w:right="232" w:firstLine="480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Times New Roman" w:cs="Times New Roman"/>
          <w:highlight w:val="none"/>
        </w:rPr>
        <w:t>1</w:t>
      </w:r>
      <w:r>
        <w:rPr>
          <w:rFonts w:hint="default" w:ascii="Times New Roman" w:hAnsi="Times New Roman" w:cs="Times New Roman"/>
          <w:spacing w:val="-10"/>
          <w:highlight w:val="none"/>
        </w:rPr>
        <w:t>、建设项目规划选址专题报告的内容根据项目的类别等情况具体确定，一般应当包括以</w:t>
      </w:r>
      <w:r>
        <w:rPr>
          <w:rFonts w:hint="default" w:ascii="Times New Roman" w:hAnsi="Times New Roman" w:cs="Times New Roman"/>
          <w:highlight w:val="none"/>
        </w:rPr>
        <w:t>下要点：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195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hanging="602"/>
        <w:textAlignment w:val="auto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项目概况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①项目选址的背景；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161" w:line="240" w:lineRule="auto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②项目的基本情况，包括建设规模、投资规模、拟用地规模、运输量及运输方式等；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③选址需求，包括区位、场地条件、外部条件、项目选址的特殊要求等。 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195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161" w:line="240" w:lineRule="auto"/>
        <w:ind w:hanging="602"/>
        <w:textAlignment w:val="auto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 xml:space="preserve">项目选址的依据和原则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①选址依据，包括法律法规、标准规范、政策依据等；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161" w:line="240" w:lineRule="auto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②选址原则。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195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161" w:line="240" w:lineRule="auto"/>
        <w:ind w:hanging="602"/>
        <w:textAlignment w:val="auto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项目所在地块及周边区域情况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①水文、气象、地质、地貌等自然地理条件；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161" w:line="240" w:lineRule="auto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②土地权属、用地现状、可能涉及的房屋和土地征收情况；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③城乡规划及相关行业发展规划要求；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161" w:line="240" w:lineRule="auto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④交通组织、配套设施情况；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170" w:line="240" w:lineRule="auto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微软雅黑" w:cs="Times New Roman"/>
          <w:highlight w:val="none"/>
        </w:rPr>
        <w:t>⑤</w:t>
      </w:r>
      <w:r>
        <w:rPr>
          <w:rFonts w:hint="default" w:ascii="Times New Roman" w:hAnsi="Times New Roman" w:cs="Times New Roman"/>
          <w:highlight w:val="none"/>
        </w:rPr>
        <w:t>与项目选址相关的其他情况。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195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172" w:line="240" w:lineRule="auto"/>
        <w:ind w:hanging="602"/>
        <w:textAlignment w:val="auto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选址方案的询比论证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①建设项目选址与城镇总体规划确定的空间布局、土地利用、镇村布局等的协调情况；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162" w:line="240" w:lineRule="auto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②建设项目水文影响评价及与沿线供水的衔接情况；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③建设项目与城镇基础设施和公共服务设施的协调情况；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161" w:line="240" w:lineRule="auto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④建设项目对环境的影响及对策；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⑤建设项目与城镇综合防灾规划及其他相关规划的协调情况；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161" w:line="240" w:lineRule="auto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⑥建设项目与周边风景名胜、文物古迹保护的关系；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⑦建设项目与军事设施保护及国家安全等特殊要求的关系；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37" w:line="240" w:lineRule="auto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⑧建设项目选址的经济性分析。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195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160" w:line="240" w:lineRule="auto"/>
        <w:ind w:hanging="602"/>
        <w:textAlignment w:val="auto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结论与建议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161" w:line="240" w:lineRule="auto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①提出选址推荐方案；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②提出对相关规划的反馈建议；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161" w:line="240" w:lineRule="auto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③提出项目前期工作和后续建设的规划要求及建议。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Times New Roman" w:cs="Times New Roman"/>
          <w:highlight w:val="none"/>
        </w:rPr>
        <w:t>2</w:t>
      </w:r>
      <w:r>
        <w:rPr>
          <w:rFonts w:hint="default" w:ascii="Times New Roman" w:hAnsi="Times New Roman" w:cs="Times New Roman"/>
          <w:highlight w:val="none"/>
        </w:rPr>
        <w:t>、建设项目选址论证报告成果要求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161" w:line="240" w:lineRule="auto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论证报告包括论证文件和相关图纸，文件需包含上述内容要求，图纸需包括：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195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160" w:line="240" w:lineRule="auto"/>
        <w:ind w:hanging="602"/>
        <w:textAlignment w:val="auto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落放建设项目拟选址位置的现状地形图；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195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162" w:line="240" w:lineRule="auto"/>
        <w:ind w:left="112" w:right="113" w:firstLine="480"/>
        <w:jc w:val="both"/>
        <w:textAlignment w:val="auto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 xml:space="preserve">清晰反映拟选址建设项目及其周边用地布局、基础设施关系的城镇总体规划图纸， </w:t>
      </w:r>
      <w:r>
        <w:rPr>
          <w:rFonts w:hint="default" w:ascii="Times New Roman" w:hAnsi="Times New Roman" w:cs="Times New Roman"/>
          <w:spacing w:val="-2"/>
          <w:sz w:val="24"/>
          <w:highlight w:val="none"/>
        </w:rPr>
        <w:t>视建设项目情况包括市、县</w:t>
      </w:r>
      <w:r>
        <w:rPr>
          <w:rFonts w:hint="default" w:ascii="Times New Roman" w:hAnsi="Times New Roman" w:cs="Times New Roman"/>
          <w:sz w:val="24"/>
          <w:highlight w:val="none"/>
        </w:rPr>
        <w:t>（市</w:t>
      </w:r>
      <w:r>
        <w:rPr>
          <w:rFonts w:hint="default" w:ascii="Times New Roman" w:hAnsi="Times New Roman" w:cs="Times New Roman"/>
          <w:spacing w:val="-10"/>
          <w:sz w:val="24"/>
          <w:highlight w:val="none"/>
        </w:rPr>
        <w:t>）</w:t>
      </w:r>
      <w:r>
        <w:rPr>
          <w:rFonts w:hint="default" w:ascii="Times New Roman" w:hAnsi="Times New Roman" w:cs="Times New Roman"/>
          <w:spacing w:val="-4"/>
          <w:sz w:val="24"/>
          <w:highlight w:val="none"/>
        </w:rPr>
        <w:t>域空间利用规划图、市、县</w:t>
      </w:r>
      <w:r>
        <w:rPr>
          <w:rFonts w:hint="default" w:ascii="Times New Roman" w:hAnsi="Times New Roman" w:cs="Times New Roman"/>
          <w:sz w:val="24"/>
          <w:highlight w:val="none"/>
        </w:rPr>
        <w:t>（市</w:t>
      </w:r>
      <w:r>
        <w:rPr>
          <w:rFonts w:hint="default" w:ascii="Times New Roman" w:hAnsi="Times New Roman" w:cs="Times New Roman"/>
          <w:spacing w:val="-12"/>
          <w:sz w:val="24"/>
          <w:highlight w:val="none"/>
        </w:rPr>
        <w:t>）</w:t>
      </w:r>
      <w:r>
        <w:rPr>
          <w:rFonts w:hint="default" w:ascii="Times New Roman" w:hAnsi="Times New Roman" w:cs="Times New Roman"/>
          <w:spacing w:val="-4"/>
          <w:sz w:val="24"/>
          <w:highlight w:val="none"/>
        </w:rPr>
        <w:t>域基础设施规划图、市、</w:t>
      </w:r>
      <w:r>
        <w:rPr>
          <w:rFonts w:hint="default" w:ascii="Times New Roman" w:hAnsi="Times New Roman" w:cs="Times New Roman"/>
          <w:sz w:val="24"/>
          <w:highlight w:val="none"/>
        </w:rPr>
        <w:t>县（市）域综合交通规划图、镇村布局规划图、中心城区（镇区）用地布局图等。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textAlignment w:val="auto"/>
        <w:rPr>
          <w:rFonts w:hint="default" w:ascii="Times New Roman" w:hAnsi="Times New Roman" w:cs="Times New Roman"/>
          <w:highlight w:val="none"/>
        </w:rPr>
      </w:pPr>
      <w:bookmarkStart w:id="3" w:name="四、服务期要求"/>
      <w:bookmarkEnd w:id="3"/>
      <w:r>
        <w:rPr>
          <w:rFonts w:hint="default" w:ascii="Times New Roman" w:hAnsi="Times New Roman" w:cs="Times New Roman"/>
          <w:highlight w:val="none"/>
        </w:rPr>
        <w:t>四、服务期要求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212" w:line="240" w:lineRule="auto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Times New Roman" w:cs="Times New Roman"/>
          <w:highlight w:val="none"/>
        </w:rPr>
        <w:t>2022</w:t>
      </w:r>
      <w:r>
        <w:rPr>
          <w:rFonts w:hint="default" w:ascii="Times New Roman" w:hAnsi="Times New Roman" w:cs="Times New Roman"/>
          <w:highlight w:val="none"/>
        </w:rPr>
        <w:t>年</w:t>
      </w:r>
      <w:r>
        <w:rPr>
          <w:rFonts w:hint="default" w:ascii="Times New Roman" w:hAnsi="Times New Roman" w:eastAsia="Times New Roman" w:cs="Times New Roman"/>
          <w:highlight w:val="none"/>
        </w:rPr>
        <w:t>5</w:t>
      </w:r>
      <w:r>
        <w:rPr>
          <w:rFonts w:hint="default" w:ascii="Times New Roman" w:hAnsi="Times New Roman" w:cs="Times New Roman"/>
          <w:highlight w:val="none"/>
        </w:rPr>
        <w:t>月底前通过专家论证，提交最终成果</w:t>
      </w:r>
      <w:r>
        <w:rPr>
          <w:rFonts w:hint="eastAsia" w:ascii="Times New Roman" w:hAnsi="Times New Roman" w:cs="Times New Roman"/>
          <w:highlight w:val="none"/>
          <w:lang w:eastAsia="zh-CN"/>
        </w:rPr>
        <w:t>，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并</w:t>
      </w:r>
      <w:r>
        <w:rPr>
          <w:rFonts w:hint="default" w:ascii="Times New Roman" w:hAnsi="Times New Roman" w:cs="Times New Roman"/>
          <w:highlight w:val="none"/>
        </w:rPr>
        <w:t>获得相关主管部门的批复。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214" w:line="240" w:lineRule="auto"/>
        <w:textAlignment w:val="auto"/>
        <w:rPr>
          <w:rFonts w:hint="default" w:ascii="Times New Roman" w:hAnsi="Times New Roman" w:cs="Times New Roman"/>
          <w:highlight w:val="none"/>
        </w:rPr>
      </w:pPr>
      <w:bookmarkStart w:id="4" w:name="五、其它要求"/>
      <w:bookmarkEnd w:id="4"/>
      <w:r>
        <w:rPr>
          <w:rFonts w:hint="default" w:ascii="Times New Roman" w:hAnsi="Times New Roman" w:cs="Times New Roman"/>
          <w:highlight w:val="none"/>
        </w:rPr>
        <w:t>五、其它要求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211" w:line="240" w:lineRule="auto"/>
        <w:ind w:left="112" w:right="233" w:firstLine="480"/>
        <w:jc w:val="right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Times New Roman" w:cs="Times New Roman"/>
          <w:highlight w:val="none"/>
        </w:rPr>
        <w:t>1.</w:t>
      </w:r>
      <w:r>
        <w:rPr>
          <w:rFonts w:hint="default" w:ascii="Times New Roman" w:hAnsi="Times New Roman" w:cs="Times New Roman"/>
          <w:highlight w:val="none"/>
        </w:rPr>
        <w:t xml:space="preserve">报告须阐述要达到的目标；论述目标及其体系的科学性和可行性；说明报告具体内容及范围，达到目标需解决的关键技术和主要问题；预期成果和提供成果的形式、质量要求。 </w:t>
      </w:r>
      <w:r>
        <w:rPr>
          <w:rFonts w:hint="default" w:ascii="Times New Roman" w:hAnsi="Times New Roman" w:eastAsia="Times New Roman" w:cs="Times New Roman"/>
          <w:highlight w:val="none"/>
        </w:rPr>
        <w:t>2.</w:t>
      </w:r>
      <w:r>
        <w:rPr>
          <w:rFonts w:hint="default" w:ascii="Times New Roman" w:hAnsi="Times New Roman" w:cs="Times New Roman"/>
          <w:highlight w:val="none"/>
        </w:rPr>
        <w:t>报告必须符合国家有关的规划、政策、法规规定，内容深度必须达到国家和行业规定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2" w:line="240" w:lineRule="auto"/>
        <w:ind w:left="112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的标准，基本内容要完整。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776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161" w:line="240" w:lineRule="auto"/>
        <w:ind w:right="233" w:firstLine="480"/>
        <w:jc w:val="both"/>
        <w:textAlignment w:val="auto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服务单位必须站在客观公正的立场进行调查研究，做好基础资料的收集工作。对于收</w:t>
      </w:r>
      <w:r>
        <w:rPr>
          <w:rFonts w:hint="default" w:ascii="Times New Roman" w:hAnsi="Times New Roman" w:cs="Times New Roman"/>
          <w:spacing w:val="-1"/>
          <w:sz w:val="24"/>
          <w:highlight w:val="none"/>
        </w:rPr>
        <w:t>集的基础资料，要按照客观实际情况进行论证评价，如实地反映客观经济规律，从客观数据</w:t>
      </w:r>
      <w:r>
        <w:rPr>
          <w:rFonts w:hint="default" w:ascii="Times New Roman" w:hAnsi="Times New Roman" w:cs="Times New Roman"/>
          <w:sz w:val="24"/>
          <w:highlight w:val="none"/>
        </w:rPr>
        <w:t>出发，通过科学分析，得出项目是否可行的结论。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776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right="233" w:firstLine="480"/>
        <w:textAlignment w:val="auto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服务单位应当坚持公正、科学、诚信的工作原则，遵守职业道德，讲求专业信誉，对相关社会责任负责，不得违反国家法律、法规、政策及有关管理要求。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776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right="233" w:firstLine="480"/>
        <w:textAlignment w:val="auto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服务单位在编制报告过程中应积极主动与委托人进行沟通。本着诚实信用的原则，高效率的提供本需求规定的各项服务。</w:t>
      </w:r>
    </w:p>
    <w:sectPr>
      <w:footerReference r:id="rId3" w:type="default"/>
      <w:pgSz w:w="11910" w:h="16840"/>
      <w:pgMar w:top="1440" w:right="900" w:bottom="1400" w:left="1020" w:header="0" w:footer="120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0" w:line="14" w:lineRule="auto"/>
      <w:ind w:left="0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（%1）"/>
      <w:lvlJc w:val="left"/>
      <w:pPr>
        <w:ind w:left="1194" w:hanging="601"/>
      </w:pPr>
      <w:rPr>
        <w:rFonts w:hint="default" w:ascii="宋体" w:hAnsi="宋体" w:eastAsia="宋体" w:cs="宋体"/>
        <w:spacing w:val="-1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078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57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35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14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9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71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350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229" w:hanging="601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（%1）"/>
      <w:lvlJc w:val="left"/>
      <w:pPr>
        <w:ind w:left="1194" w:hanging="601"/>
      </w:pPr>
      <w:rPr>
        <w:rFonts w:hint="default" w:ascii="宋体" w:hAnsi="宋体" w:eastAsia="宋体" w:cs="宋体"/>
        <w:spacing w:val="-1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078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57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35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14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9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71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350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229" w:hanging="601"/>
      </w:pPr>
      <w:rPr>
        <w:rFonts w:hint="default"/>
        <w:lang w:val="zh-CN" w:eastAsia="zh-CN" w:bidi="zh-CN"/>
      </w:rPr>
    </w:lvl>
  </w:abstractNum>
  <w:abstractNum w:abstractNumId="2">
    <w:nsid w:val="03D62ECE"/>
    <w:multiLevelType w:val="multilevel"/>
    <w:tmpl w:val="03D62ECE"/>
    <w:lvl w:ilvl="0" w:tentative="0">
      <w:start w:val="3"/>
      <w:numFmt w:val="decimal"/>
      <w:lvlText w:val="%1."/>
      <w:lvlJc w:val="left"/>
      <w:pPr>
        <w:ind w:left="112" w:hanging="183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06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93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79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66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53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39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26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13" w:hanging="183"/>
      </w:pPr>
      <w:rPr>
        <w:rFonts w:hint="default"/>
        <w:lang w:val="zh-CN" w:eastAsia="zh-CN" w:bidi="zh-CN"/>
      </w:rPr>
    </w:lvl>
  </w:abstractNum>
  <w:abstractNum w:abstractNumId="3">
    <w:nsid w:val="4899B842"/>
    <w:multiLevelType w:val="singleLevel"/>
    <w:tmpl w:val="4899B842"/>
    <w:lvl w:ilvl="0" w:tentative="0">
      <w:start w:val="6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1115BF"/>
    <w:rsid w:val="001115BF"/>
    <w:rsid w:val="00350EFB"/>
    <w:rsid w:val="009676A0"/>
    <w:rsid w:val="00A354B5"/>
    <w:rsid w:val="00F3422A"/>
    <w:rsid w:val="0B38279C"/>
    <w:rsid w:val="2C22715E"/>
    <w:rsid w:val="390F16EF"/>
    <w:rsid w:val="44957F81"/>
    <w:rsid w:val="482236E4"/>
    <w:rsid w:val="66E85219"/>
    <w:rsid w:val="671B5A2B"/>
    <w:rsid w:val="679C1B1D"/>
    <w:rsid w:val="6C0A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5"/>
      <w:ind w:left="112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4"/>
    <w:qFormat/>
    <w:uiPriority w:val="1"/>
    <w:pPr>
      <w:spacing w:before="55"/>
      <w:ind w:left="112"/>
      <w:outlineLvl w:val="1"/>
    </w:pPr>
    <w:rPr>
      <w:b/>
      <w:bCs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1"/>
    <w:pPr>
      <w:spacing w:before="160"/>
      <w:ind w:left="593"/>
    </w:pPr>
    <w:rPr>
      <w:sz w:val="24"/>
      <w:szCs w:val="24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Table Paragraph"/>
    <w:basedOn w:val="1"/>
    <w:qFormat/>
    <w:uiPriority w:val="1"/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2"/>
      <w:ind w:left="1194" w:hanging="602"/>
    </w:pPr>
  </w:style>
  <w:style w:type="paragraph" w:customStyle="1" w:styleId="13">
    <w:name w:val="样式 小四 行距: 1.5 倍行距1"/>
    <w:basedOn w:val="1"/>
    <w:qFormat/>
    <w:uiPriority w:val="0"/>
    <w:pPr>
      <w:snapToGrid w:val="0"/>
      <w:spacing w:line="360" w:lineRule="auto"/>
      <w:ind w:firstLine="512" w:firstLineChars="200"/>
    </w:pPr>
    <w:rPr>
      <w:spacing w:val="8"/>
      <w:sz w:val="24"/>
    </w:rPr>
  </w:style>
  <w:style w:type="character" w:customStyle="1" w:styleId="14">
    <w:name w:val="页眉 字符"/>
    <w:basedOn w:val="9"/>
    <w:link w:val="7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5">
    <w:name w:val="页脚 字符"/>
    <w:basedOn w:val="9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paragraph" w:styleId="1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367</Words>
  <Characters>2096</Characters>
  <Lines>17</Lines>
  <Paragraphs>4</Paragraphs>
  <TotalTime>1</TotalTime>
  <ScaleCrop>false</ScaleCrop>
  <LinksUpToDate>false</LinksUpToDate>
  <CharactersWithSpaces>2459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2022-04-14T07:04:00Z</dcterms:created>
  <dc:creator>Administrator</dc:creator>
  <cp:lastModifiedBy>晓梦化蝶</cp:lastModifiedBy>
  <cp:lastPrinted>2022-04-24T01:04:36Z</cp:lastPrinted>
  <dcterms:modified xsi:type="dcterms:W3CDTF">2022-04-24T01:05:50Z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2022-04-14T00:00:00Z</vt:filetime>
  </property>
  <property fmtid="{D5CDD505-2E9C-101B-9397-08002B2CF9AE}" pid="5" name="KSOProductBuildVer">
    <vt:lpwstr>2052-11.1.0.9914</vt:lpwstr>
  </property>
  <property fmtid="{D5CDD505-2E9C-101B-9397-08002B2CF9AE}" pid="6" name="ICV">
    <vt:lpwstr>527ED0BE15C74FF7B5115EFDAA8E8CFD</vt:lpwstr>
  </property>
</Properties>
</file>